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6A" w:rsidRPr="006C0B6A" w:rsidRDefault="006C0B6A" w:rsidP="006C0B6A">
      <w:pPr>
        <w:spacing w:after="270" w:line="375" w:lineRule="atLeast"/>
        <w:outlineLvl w:val="0"/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</w:rPr>
      </w:pPr>
      <w:r w:rsidRPr="006C0B6A">
        <w:rPr>
          <w:rFonts w:ascii="RobotoMedium" w:eastAsia="Times New Roman" w:hAnsi="RobotoMedium" w:cs="Times New Roman"/>
          <w:color w:val="383838"/>
          <w:spacing w:val="4"/>
          <w:kern w:val="36"/>
          <w:sz w:val="27"/>
          <w:szCs w:val="27"/>
        </w:rPr>
        <w:t>Что нужно знать о коррупции</w:t>
      </w:r>
    </w:p>
    <w:p w:rsidR="006C0B6A" w:rsidRPr="006C0B6A" w:rsidRDefault="006C0B6A" w:rsidP="006C0B6A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6C0B6A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6C0B6A" w:rsidRPr="006C0B6A" w:rsidRDefault="006C0B6A" w:rsidP="006C0B6A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6C0B6A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</w:t>
      </w:r>
    </w:p>
    <w:p w:rsidR="006C0B6A" w:rsidRPr="006C0B6A" w:rsidRDefault="006C0B6A" w:rsidP="006C0B6A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6C0B6A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6C0B6A" w:rsidRPr="006C0B6A" w:rsidRDefault="006C0B6A" w:rsidP="006C0B6A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6C0B6A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антикоррупционного поведения служащих, популяризацию в обществе антикоррупционных стандартов и развитие общественного правосознания.</w:t>
      </w:r>
    </w:p>
    <w:p w:rsidR="006C0B6A" w:rsidRPr="006C0B6A" w:rsidRDefault="006C0B6A" w:rsidP="006C0B6A">
      <w:pPr>
        <w:spacing w:before="150" w:after="150" w:line="300" w:lineRule="atLeast"/>
        <w:rPr>
          <w:rFonts w:ascii="Roboto" w:eastAsia="Times New Roman" w:hAnsi="Roboto" w:cs="Times New Roman"/>
          <w:color w:val="383838"/>
          <w:spacing w:val="4"/>
          <w:sz w:val="21"/>
          <w:szCs w:val="21"/>
        </w:rPr>
      </w:pPr>
      <w:r w:rsidRPr="006C0B6A">
        <w:rPr>
          <w:rFonts w:ascii="Roboto" w:eastAsia="Times New Roman" w:hAnsi="Roboto" w:cs="Times New Roman"/>
          <w:color w:val="383838"/>
          <w:spacing w:val="4"/>
          <w:sz w:val="21"/>
          <w:szCs w:val="21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D44B58" w:rsidRDefault="00D44B58"/>
    <w:sectPr w:rsidR="00D44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bot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0B6A"/>
    <w:rsid w:val="006C0B6A"/>
    <w:rsid w:val="00D4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0B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B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C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>МБОУ Николаевская СОШ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Алексеевна</dc:creator>
  <cp:keywords/>
  <dc:description/>
  <cp:lastModifiedBy>Вера Алексеевна</cp:lastModifiedBy>
  <cp:revision>2</cp:revision>
  <dcterms:created xsi:type="dcterms:W3CDTF">2018-12-27T08:33:00Z</dcterms:created>
  <dcterms:modified xsi:type="dcterms:W3CDTF">2018-12-27T08:33:00Z</dcterms:modified>
</cp:coreProperties>
</file>